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DE44" w14:textId="77777777" w:rsidR="00F726AC" w:rsidRPr="00F726AC" w:rsidRDefault="00F726AC" w:rsidP="00F726AC">
      <w:pPr>
        <w:shd w:val="clear" w:color="auto" w:fill="FFFFFF"/>
        <w:spacing w:after="100" w:afterAutospacing="1"/>
        <w:jc w:val="center"/>
        <w:outlineLvl w:val="4"/>
        <w:rPr>
          <w:rFonts w:ascii="Poppins-SemiBold" w:eastAsia="Times New Roman" w:hAnsi="Poppins-SemiBold" w:cs="Times New Roman"/>
          <w:lang w:val="it-IT" w:eastAsia="ko-KR"/>
        </w:rPr>
      </w:pPr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Implementar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el</w:t>
      </w:r>
      <w:proofErr w:type="spellEnd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plan</w:t>
      </w:r>
      <w:proofErr w:type="spellEnd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 de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comunicación</w:t>
      </w:r>
      <w:proofErr w:type="spellEnd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 de la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Región</w:t>
      </w:r>
      <w:proofErr w:type="spellEnd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 y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escuela</w:t>
      </w:r>
      <w:proofErr w:type="spellEnd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 de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formación</w:t>
      </w:r>
      <w:proofErr w:type="spellEnd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 xml:space="preserve"> para </w:t>
      </w:r>
      <w:proofErr w:type="spellStart"/>
      <w:r w:rsidRPr="00F726AC">
        <w:rPr>
          <w:rFonts w:ascii="Poppins-SemiBold" w:eastAsia="Times New Roman" w:hAnsi="Poppins-SemiBold" w:cs="Times New Roman"/>
          <w:b/>
          <w:bCs/>
          <w:lang w:val="it-IT" w:eastAsia="ko-KR"/>
        </w:rPr>
        <w:t>Delegados</w:t>
      </w:r>
      <w:bookmarkStart w:id="0" w:name="_GoBack"/>
      <w:bookmarkEnd w:id="0"/>
      <w:proofErr w:type="spellEnd"/>
    </w:p>
    <w:p w14:paraId="7E3AA0A7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b/>
          <w:bCs/>
          <w:color w:val="212529"/>
          <w:sz w:val="21"/>
          <w:szCs w:val="21"/>
          <w:lang w:val="it-IT" w:eastAsia="ko-KR"/>
        </w:rPr>
        <w:t>Queridos</w:t>
      </w:r>
      <w:proofErr w:type="spellEnd"/>
      <w:r w:rsidRPr="00F726AC">
        <w:rPr>
          <w:rFonts w:ascii="Poppins-Regular" w:hAnsi="Poppins-Regular" w:cs="Times New Roman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b/>
          <w:bCs/>
          <w:color w:val="212529"/>
          <w:sz w:val="21"/>
          <w:szCs w:val="21"/>
          <w:lang w:val="it-IT" w:eastAsia="ko-KR"/>
        </w:rPr>
        <w:t>amigos</w:t>
      </w:r>
      <w:proofErr w:type="spellEnd"/>
      <w:r w:rsidRPr="00F726AC">
        <w:rPr>
          <w:rFonts w:ascii="Poppins-Regular" w:hAnsi="Poppins-Regular" w:cs="Times New Roman"/>
          <w:b/>
          <w:bCs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b/>
          <w:bCs/>
          <w:color w:val="212529"/>
          <w:sz w:val="21"/>
          <w:szCs w:val="21"/>
          <w:lang w:val="it-IT" w:eastAsia="ko-KR"/>
        </w:rPr>
        <w:t>amigas</w:t>
      </w:r>
      <w:proofErr w:type="spellEnd"/>
      <w:r w:rsidRPr="00F726AC">
        <w:rPr>
          <w:rFonts w:ascii="Poppins-Regular" w:hAnsi="Poppins-Regular" w:cs="Times New Roman"/>
          <w:b/>
          <w:bCs/>
          <w:color w:val="212529"/>
          <w:sz w:val="21"/>
          <w:szCs w:val="21"/>
          <w:lang w:val="it-IT" w:eastAsia="ko-KR"/>
        </w:rPr>
        <w:t>!</w:t>
      </w:r>
    </w:p>
    <w:p w14:paraId="2A323196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Los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todas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nuestras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Salesianas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han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tomado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decisiones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muy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importantes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innovadoras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campo de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través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plan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su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propia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62A51857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2020,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reuniones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contaron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con una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excelente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participación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fueron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organizadas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por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Sudamérica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Interamerica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África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-Madagascar, Asia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Sur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, Asia Este-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Oceanía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Europa Centro y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Norte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y Europa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Mediterránea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72A39B11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Cada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a partir de su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propia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situación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ritmo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visión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ha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contribuido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significativamente a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continuidad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profundización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implementación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planes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Inspectorías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0980D6BC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A partir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estudio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8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Prioridades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Rector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Mayor de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Congregación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todos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y, 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algunas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Editores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Directores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Radio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Casas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Editoriales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han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elegido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aprobado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algunas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prioridades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fundamentales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para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próximos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5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años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2EBAB201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Se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definieron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objetivos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procesos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acciones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para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cada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prioridad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con 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fechas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respectivas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responsables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acompañar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implementar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verificar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que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planes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sean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ejecutados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.</w:t>
      </w:r>
    </w:p>
    <w:p w14:paraId="4B4BA3AF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prioridades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elegidas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son:</w:t>
      </w:r>
    </w:p>
    <w:p w14:paraId="2FD349D1" w14:textId="77777777" w:rsidR="00F726AC" w:rsidRPr="00F726AC" w:rsidRDefault="00F726AC" w:rsidP="00F72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Vivir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“Sacramento Salesiano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Presencia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”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comprometiéndose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estudio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investigación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realidad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actual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jóvenes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sus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necesidades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proponiendo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un </w:t>
      </w:r>
      <w:r w:rsidRPr="00F726AC">
        <w:rPr>
          <w:rFonts w:ascii="Poppins-Regular" w:eastAsia="Times New Roman" w:hAnsi="Poppins-Regular" w:cs="Times New Roman"/>
          <w:i/>
          <w:iCs/>
          <w:color w:val="212529"/>
          <w:sz w:val="21"/>
          <w:szCs w:val="21"/>
          <w:lang w:val="it-IT" w:eastAsia="ko-KR"/>
        </w:rPr>
        <w:t>“</w:t>
      </w:r>
      <w:proofErr w:type="spellStart"/>
      <w:r w:rsidRPr="00F726AC">
        <w:rPr>
          <w:rFonts w:ascii="Poppins-Regular" w:eastAsia="Times New Roman" w:hAnsi="Poppins-Regular" w:cs="Times New Roman"/>
          <w:i/>
          <w:iCs/>
          <w:color w:val="212529"/>
          <w:sz w:val="21"/>
          <w:szCs w:val="21"/>
          <w:lang w:val="it-IT" w:eastAsia="ko-KR"/>
        </w:rPr>
        <w:t>Hábitat</w:t>
      </w:r>
      <w:proofErr w:type="spellEnd"/>
      <w:r w:rsidRPr="00F726AC">
        <w:rPr>
          <w:rFonts w:ascii="Poppins-Regular" w:eastAsia="Times New Roman" w:hAnsi="Poppins-Regular" w:cs="Times New Roman"/>
          <w:i/>
          <w:iCs/>
          <w:color w:val="212529"/>
          <w:sz w:val="21"/>
          <w:szCs w:val="21"/>
          <w:lang w:val="it-IT" w:eastAsia="ko-KR"/>
        </w:rPr>
        <w:t xml:space="preserve"> Digital”</w:t>
      </w: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 al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estilo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salesiano para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acompañamiento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fortalecimiento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compromiso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57C39737" w14:textId="77777777" w:rsidR="00F726AC" w:rsidRPr="00F726AC" w:rsidRDefault="00F726AC" w:rsidP="00F72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Dar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prioridad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absoluta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jóvenes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, 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más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pobres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, 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más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abandonados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indefensos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.</w:t>
      </w:r>
    </w:p>
    <w:p w14:paraId="058CECFB" w14:textId="77777777" w:rsidR="00F726AC" w:rsidRPr="00F726AC" w:rsidRDefault="00F726AC" w:rsidP="00F72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Acompañar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jóvenes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hacia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un futuro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sostenible</w:t>
      </w:r>
      <w:proofErr w:type="spellEnd"/>
    </w:p>
    <w:p w14:paraId="0A6BFE0D" w14:textId="77777777" w:rsidR="00F726AC" w:rsidRPr="00F726AC" w:rsidRDefault="00F726AC" w:rsidP="00F72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Junto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laicos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misión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formación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buscar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fuerza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carismática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que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nos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ofrecen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laicos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Familia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Salesiana.</w:t>
      </w:r>
    </w:p>
    <w:p w14:paraId="6BFDFA48" w14:textId="77777777" w:rsidR="00F726AC" w:rsidRPr="00F726AC" w:rsidRDefault="00F726AC" w:rsidP="00F72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Ayudar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jóvenes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laicos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salesianos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todas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fases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formación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a comunicar 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inculturar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Evangelio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mundo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con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corazón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Buen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Pastor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097799E4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acuerdo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con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nuestras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directrices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junto con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Equipos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Inspectoriales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acompañarán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pasos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realización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estas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actividades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vinculadas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a 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prioridades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cada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Región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.</w:t>
      </w:r>
    </w:p>
    <w:p w14:paraId="4C576B83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9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febrero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este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año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me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reuní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online con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, para 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u w:val="single"/>
          <w:lang w:val="it-IT" w:eastAsia="ko-KR"/>
        </w:rPr>
        <w:t>planificar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 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juntos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programa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Escuela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que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pretendemos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iniciar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online en agosto de 2021.</w:t>
      </w:r>
    </w:p>
    <w:p w14:paraId="50C45675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equipo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-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compuesto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por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mí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P. Ernest Rosario (Asia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Sur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), P. Peter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Chinh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(Asia Este-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Oceanía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), P. Javier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Valiente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(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Mediterráneo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), P.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Rigobert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Fumtchum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(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África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-Madagascar), P. James Gardner (Europa Centro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Norte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)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Zaida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Elisa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Navarrete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(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América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Cono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Sur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Interamérica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) -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definieron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objetivos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metodología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contenidos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Escuela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Social.</w:t>
      </w:r>
    </w:p>
    <w:p w14:paraId="1735A67D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 ESCS (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Escuela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Salesiana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Social) es un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programa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especial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organizado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por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Dicasterio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 de Roma, con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colaboración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respuesta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acciones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propuestas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por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Proyecto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Animación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Gobierno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Departamento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Social (2020-2026) a.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Directriz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5.1.4 b. y 1.1.1</w:t>
      </w:r>
    </w:p>
    <w:p w14:paraId="0040D70A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curso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tiene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objetivo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profundizar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formar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enriquecer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quienes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están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implicados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guiar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ministerio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/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servicio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medios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diversas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Inspectorías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Salesianas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mundo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en una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lastRenderedPageBreak/>
        <w:t>perspectiva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evangélica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sinodal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salesiana y convergente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sobre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para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evangelizar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educar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jóvenes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hoy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52865500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curso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estará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disponible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para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Delegados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Social de 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Inspectorías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Salesianas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Editores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/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Boletín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Salesiano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la Radio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Editoras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Salesianos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Laicos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elegidos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indicados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por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Coordinadores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Social de 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Regiones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(5 personas).</w:t>
      </w:r>
    </w:p>
    <w:p w14:paraId="0677CDF3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Para cada tema, un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profesor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experto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liderará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la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reflexión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aspectos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prácticos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cada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contenido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.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curso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comenzará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en agosto de 2021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finalizará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septiembre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2022.</w:t>
      </w:r>
    </w:p>
    <w:p w14:paraId="3D24A930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curso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se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será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online</w:t>
      </w:r>
    </w:p>
    <w:p w14:paraId="427B5BF9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Las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reuniones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realizarán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veces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por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según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lo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programado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11842884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Cada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reunión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tendrá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una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duración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3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horas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con un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descanso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30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minutos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16130741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Cada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participante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presentará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final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un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proyecto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corto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práctico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basado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contenidos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proporcionados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7309FE09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Algunos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temas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desarrollar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en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curso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:</w:t>
      </w:r>
    </w:p>
    <w:p w14:paraId="61638CAA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a)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Explorar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comprender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conceptos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básicos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humana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43183717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b)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Fortalecer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cimientos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cristiana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ética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13064553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c)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Diseñar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herramientas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útiles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comunicación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institucional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y de marketing para las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instituciones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salesianas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(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escuelas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parroquias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Provincias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>centros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eastAsia="ko-KR"/>
        </w:rPr>
        <w:t xml:space="preserve"> juveniles…);</w:t>
      </w:r>
    </w:p>
    <w:p w14:paraId="729E3E11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d)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Protocolos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para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gestión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crisis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institucionales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otros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temas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seguridad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informática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3BC005DE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e)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Proyectar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un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código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ético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para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propias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instituciones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ocuparse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propiedad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intelectual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privacidad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50ADDA82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f)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Cómo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organizar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procesos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generación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confianza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organización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gestión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interna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externa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-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relaciones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públicas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38A4844B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g)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Cómo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entender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mejor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inteligencia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artificial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para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construir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una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mejor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gobernanza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humana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visión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educativa y social;</w:t>
      </w:r>
    </w:p>
    <w:p w14:paraId="1A740DA3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h)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Entender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mejor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mundo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cultura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antropología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condición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tecnohumana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la cultura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nativos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networking;</w:t>
      </w:r>
    </w:p>
    <w:p w14:paraId="713BD844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i)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Cómo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desarrollar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una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metodología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pastoral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para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evangelizar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educar en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entorno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1FE48F6F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j)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Promover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un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acompañamiento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salesiano educativo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jóvenes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ámbito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redes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sociales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lenguajes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códigos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valores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actitudes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salesianas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interacciones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compromiso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;</w:t>
      </w:r>
    </w:p>
    <w:p w14:paraId="1E5F4A00" w14:textId="77777777" w:rsidR="00F726AC" w:rsidRPr="00F726AC" w:rsidRDefault="00F726AC" w:rsidP="00F72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k)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Promover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planificación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de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ciudadanía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en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Inspectoría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: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profesionalidad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inclusión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transformación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derecho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a la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educación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eastAsia="Times New Roman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48A6B013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Esperamos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que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este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curso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nos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ayude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responder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manera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creativa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los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desafíos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oportunidades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del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mundo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digital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3DBDAD15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Deseándoles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todos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salud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 y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esperanza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>.</w:t>
      </w:r>
    </w:p>
    <w:p w14:paraId="30A5D2D9" w14:textId="77777777" w:rsidR="00F726AC" w:rsidRPr="00F726AC" w:rsidRDefault="00F726AC" w:rsidP="00F726AC">
      <w:pPr>
        <w:shd w:val="clear" w:color="auto" w:fill="FFFFFF"/>
        <w:spacing w:after="100" w:afterAutospacing="1"/>
        <w:jc w:val="center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 xml:space="preserve">Don </w:t>
      </w:r>
      <w:proofErr w:type="spellStart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>Gildásio</w:t>
      </w:r>
      <w:proofErr w:type="spellEnd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 xml:space="preserve"> Mendes </w:t>
      </w:r>
      <w:proofErr w:type="spellStart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>dos</w:t>
      </w:r>
      <w:proofErr w:type="spellEnd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 xml:space="preserve"> Santos, SDB</w:t>
      </w:r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br/>
      </w:r>
      <w:proofErr w:type="spellStart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>Consejero</w:t>
      </w:r>
      <w:proofErr w:type="spellEnd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 xml:space="preserve"> General de </w:t>
      </w:r>
      <w:proofErr w:type="spellStart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>Comunicación</w:t>
      </w:r>
      <w:proofErr w:type="spellEnd"/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 xml:space="preserve"> Social</w:t>
      </w:r>
    </w:p>
    <w:p w14:paraId="6496AEF7" w14:textId="77777777" w:rsidR="00F726AC" w:rsidRPr="00F726AC" w:rsidRDefault="00F726AC" w:rsidP="00F726AC">
      <w:pPr>
        <w:shd w:val="clear" w:color="auto" w:fill="FFFFFF"/>
        <w:spacing w:after="100" w:afterAutospacing="1"/>
        <w:jc w:val="both"/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</w:pPr>
      <w:r w:rsidRPr="00F726AC">
        <w:rPr>
          <w:rFonts w:ascii="Poppins-Regular" w:hAnsi="Poppins-Regular" w:cs="Times New Roman"/>
          <w:i/>
          <w:iCs/>
          <w:color w:val="212529"/>
          <w:sz w:val="21"/>
          <w:szCs w:val="21"/>
          <w:lang w:val="it-IT" w:eastAsia="ko-KR"/>
        </w:rPr>
        <w:t> </w:t>
      </w:r>
    </w:p>
    <w:p w14:paraId="03C3154C" w14:textId="77777777" w:rsidR="00F726AC" w:rsidRPr="00F726AC" w:rsidRDefault="00F726AC" w:rsidP="00F726AC">
      <w:pPr>
        <w:shd w:val="clear" w:color="auto" w:fill="FFFFFF"/>
        <w:spacing w:after="100" w:afterAutospacing="1"/>
        <w:jc w:val="right"/>
        <w:rPr>
          <w:rFonts w:ascii="Poppins-Regular" w:hAnsi="Poppins-Regular" w:cs="Times New Roman"/>
          <w:color w:val="212529"/>
          <w:sz w:val="21"/>
          <w:szCs w:val="21"/>
          <w:lang w:eastAsia="ko-KR"/>
        </w:rPr>
      </w:pPr>
      <w:r w:rsidRPr="00F726AC">
        <w:rPr>
          <w:rFonts w:ascii="Poppins-Regular" w:hAnsi="Poppins-Regular" w:cs="Times New Roman"/>
          <w:color w:val="212529"/>
          <w:sz w:val="21"/>
          <w:szCs w:val="21"/>
          <w:lang w:val="it-IT" w:eastAsia="ko-KR"/>
        </w:rPr>
        <w:t xml:space="preserve">                                                               </w:t>
      </w:r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Roma, 24 de </w:t>
      </w:r>
      <w:proofErr w:type="spellStart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>febrero</w:t>
      </w:r>
      <w:proofErr w:type="spellEnd"/>
      <w:r w:rsidRPr="00F726AC">
        <w:rPr>
          <w:rFonts w:ascii="Poppins-Regular" w:hAnsi="Poppins-Regular" w:cs="Times New Roman"/>
          <w:color w:val="212529"/>
          <w:sz w:val="21"/>
          <w:szCs w:val="21"/>
          <w:lang w:eastAsia="ko-KR"/>
        </w:rPr>
        <w:t xml:space="preserve"> de 2021</w:t>
      </w:r>
    </w:p>
    <w:p w14:paraId="6E14B6BC" w14:textId="77777777" w:rsidR="00F70765" w:rsidRDefault="00F726AC"/>
    <w:sectPr w:rsidR="00F70765" w:rsidSect="00F00D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oppins-SemiBold">
    <w:altName w:val="Times New Roman"/>
    <w:charset w:val="01"/>
    <w:family w:val="auto"/>
    <w:pitch w:val="default"/>
  </w:font>
  <w:font w:name="Poppins-Regular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293B"/>
    <w:multiLevelType w:val="multilevel"/>
    <w:tmpl w:val="DD7E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674AC"/>
    <w:multiLevelType w:val="multilevel"/>
    <w:tmpl w:val="81F4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AC"/>
    <w:rsid w:val="00003721"/>
    <w:rsid w:val="00061368"/>
    <w:rsid w:val="00141D83"/>
    <w:rsid w:val="001A7BC0"/>
    <w:rsid w:val="0028334D"/>
    <w:rsid w:val="002C2296"/>
    <w:rsid w:val="0036319A"/>
    <w:rsid w:val="004C6D0C"/>
    <w:rsid w:val="004E2F11"/>
    <w:rsid w:val="006E1434"/>
    <w:rsid w:val="006E16D7"/>
    <w:rsid w:val="00727A73"/>
    <w:rsid w:val="00771EF4"/>
    <w:rsid w:val="007C7839"/>
    <w:rsid w:val="007F2511"/>
    <w:rsid w:val="0099329B"/>
    <w:rsid w:val="00A21523"/>
    <w:rsid w:val="00AE6902"/>
    <w:rsid w:val="00AF4D6F"/>
    <w:rsid w:val="00B1277D"/>
    <w:rsid w:val="00B22745"/>
    <w:rsid w:val="00C8394E"/>
    <w:rsid w:val="00E32320"/>
    <w:rsid w:val="00EB081D"/>
    <w:rsid w:val="00F00D98"/>
    <w:rsid w:val="00F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581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26AC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6AC"/>
    <w:pPr>
      <w:spacing w:before="100" w:beforeAutospacing="1" w:after="100" w:afterAutospacing="1"/>
    </w:pPr>
    <w:rPr>
      <w:rFonts w:ascii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F726AC"/>
    <w:rPr>
      <w:b/>
      <w:bCs/>
    </w:rPr>
  </w:style>
  <w:style w:type="character" w:styleId="Emphasis">
    <w:name w:val="Emphasis"/>
    <w:basedOn w:val="DefaultParagraphFont"/>
    <w:uiPriority w:val="20"/>
    <w:qFormat/>
    <w:rsid w:val="00F726A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726AC"/>
    <w:rPr>
      <w:rFonts w:ascii="Times New Roman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5245</Characters>
  <Application>Microsoft Macintosh Word</Application>
  <DocSecurity>0</DocSecurity>
  <Lines>43</Lines>
  <Paragraphs>12</Paragraphs>
  <ScaleCrop>false</ScaleCrop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Salesians Archive</dc:creator>
  <cp:keywords/>
  <dc:description/>
  <cp:lastModifiedBy>Salesians Archive</cp:lastModifiedBy>
  <cp:revision>1</cp:revision>
  <dcterms:created xsi:type="dcterms:W3CDTF">2021-09-30T04:02:00Z</dcterms:created>
  <dcterms:modified xsi:type="dcterms:W3CDTF">2021-09-30T04:03:00Z</dcterms:modified>
</cp:coreProperties>
</file>